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95AAD" w14:textId="77777777" w:rsidR="000C4D25" w:rsidRPr="000C4D25" w:rsidRDefault="000C4D25" w:rsidP="000C4D25">
      <w:pPr>
        <w:rPr>
          <w:b/>
        </w:rPr>
      </w:pPr>
      <w:r w:rsidRPr="000C4D25">
        <w:rPr>
          <w:b/>
        </w:rPr>
        <w:t xml:space="preserve">HÜDA </w:t>
      </w:r>
      <w:proofErr w:type="spellStart"/>
      <w:r w:rsidRPr="000C4D25">
        <w:rPr>
          <w:b/>
        </w:rPr>
        <w:t>PAR'dan</w:t>
      </w:r>
      <w:proofErr w:type="spellEnd"/>
      <w:r w:rsidRPr="000C4D25">
        <w:rPr>
          <w:b/>
        </w:rPr>
        <w:t xml:space="preserve"> Manisa'daki saldırıya ilişkin açıklama: Çocuklarımızı şiddete iten sebepler araştırılmalı</w:t>
      </w:r>
    </w:p>
    <w:p w14:paraId="46F8954F" w14:textId="77777777" w:rsidR="000C4D25" w:rsidRPr="00910372" w:rsidRDefault="000C4D25" w:rsidP="000C4D25">
      <w:pPr>
        <w:rPr>
          <w:b/>
          <w:bCs/>
        </w:rPr>
      </w:pPr>
      <w:r w:rsidRPr="00910372">
        <w:rPr>
          <w:b/>
          <w:bCs/>
        </w:rPr>
        <w:t>HÜDA PAR Eğitim İşleri Başkanlığı, Manisa'nın Turgutlu ilçesinde bir lise yakınında meydana gelen ve çok sayıda öğrencinin yaralandığı silahlı saldırıya ilişkin yazılı bir açıklama yayımladı. Açıklamada, gençleri şiddete sürükleyen manevi ve sosyal etkenlerin bütüncül bir şekilde ele alınması gerektiği vurgulandı.</w:t>
      </w:r>
    </w:p>
    <w:p w14:paraId="4984D835" w14:textId="77777777" w:rsidR="002125E5" w:rsidRPr="002125E5" w:rsidRDefault="002125E5" w:rsidP="000C4D25">
      <w:pPr>
        <w:rPr>
          <w:b/>
        </w:rPr>
      </w:pPr>
      <w:r w:rsidRPr="002125E5">
        <w:rPr>
          <w:b/>
        </w:rPr>
        <w:t>“Eğitim camiamıza ve geçmiş olsun dileklerimizi iletiyoruz”</w:t>
      </w:r>
    </w:p>
    <w:p w14:paraId="0867414C" w14:textId="77777777" w:rsidR="000C4D25" w:rsidRDefault="000C4D25" w:rsidP="000C4D25">
      <w:r>
        <w:t>Manisa’nın Turgutlu il</w:t>
      </w:r>
      <w:r w:rsidR="002125E5">
        <w:t xml:space="preserve">çesinde okul çevresindeki saldırıya </w:t>
      </w:r>
      <w:r>
        <w:t>ilişkin yazılı bir değerlendirmede bulunan HÜDA PAR Eğitim İşleri Başkanlığı, yaşanan olaydan duyulan derin üzüntüyü dile getirerek yaralı ö</w:t>
      </w:r>
      <w:r w:rsidR="002125E5">
        <w:t xml:space="preserve">ğrencilere acil şifalar diledi. </w:t>
      </w:r>
      <w:r>
        <w:t xml:space="preserve">Açıklamada, "Yaralı öğrencilerimize acil </w:t>
      </w:r>
      <w:r w:rsidR="002125E5">
        <w:t>şifalar diliyor,</w:t>
      </w:r>
      <w:r>
        <w:t xml:space="preserve"> ailelerine </w:t>
      </w:r>
      <w:r w:rsidR="002125E5">
        <w:t xml:space="preserve">ve </w:t>
      </w:r>
      <w:r>
        <w:t>eğitim camiamıza</w:t>
      </w:r>
      <w:r w:rsidR="002125E5">
        <w:t xml:space="preserve"> ve geçmiş olsun dileklerimizi iletiyoruz</w:t>
      </w:r>
      <w:r>
        <w:t>." denildi.</w:t>
      </w:r>
    </w:p>
    <w:p w14:paraId="7C40C47E" w14:textId="77777777" w:rsidR="000C4D25" w:rsidRPr="002125E5" w:rsidRDefault="000C4D25" w:rsidP="000C4D25">
      <w:pPr>
        <w:rPr>
          <w:b/>
        </w:rPr>
      </w:pPr>
      <w:r w:rsidRPr="002125E5">
        <w:rPr>
          <w:b/>
        </w:rPr>
        <w:t>"Güvenlik zinciri yeniden sorgulanmalı"</w:t>
      </w:r>
    </w:p>
    <w:p w14:paraId="5BBF0557" w14:textId="77777777" w:rsidR="000C4D25" w:rsidRDefault="000C4D25" w:rsidP="000C4D25">
      <w:r>
        <w:t>Saldırının, okul güvenliğine yönelik alınan tedbirlerin yeterliliğini tartışmaya açtığına işaret edilen açıklamada, şiddetin temel nedenlerine inilmesi gerektiği belirtilerek şu ifadelere yer verildi:</w:t>
      </w:r>
    </w:p>
    <w:p w14:paraId="4A3CC647" w14:textId="77777777" w:rsidR="000C4D25" w:rsidRDefault="000C4D25" w:rsidP="000C4D25">
      <w:r>
        <w:t xml:space="preserve">"Bu olay, ‘Okul güvenliği için gerekli tedbirler alındı mı?’ sorusunun yanında daha büyük bir soruyu da gündeme getirmektedir: Çocuklarımızı şiddete yönelten sebepler nelerdir? Bu yıl okul güvenliği konusunda kamera, risk analizi, erken uyarı ve kurumlar arası koordinasyon gibi önemli tedbirler gündeme alınmışken, okul çevresinde böylesi bir olayın yaşanması bütün güvenlik zincirinin </w:t>
      </w:r>
      <w:r w:rsidR="002125E5">
        <w:t>yeniden sorgulanmasını gerektirmektedir."</w:t>
      </w:r>
    </w:p>
    <w:p w14:paraId="188F6C4F" w14:textId="77777777" w:rsidR="000C4D25" w:rsidRPr="002125E5" w:rsidRDefault="000C4D25" w:rsidP="000C4D25">
      <w:pPr>
        <w:rPr>
          <w:b/>
        </w:rPr>
      </w:pPr>
      <w:r w:rsidRPr="002125E5">
        <w:rPr>
          <w:b/>
        </w:rPr>
        <w:t>"Okulları yalnızca kamerayla korumak yetmez; ah</w:t>
      </w:r>
      <w:r w:rsidR="002125E5" w:rsidRPr="002125E5">
        <w:rPr>
          <w:b/>
        </w:rPr>
        <w:t>lak ve aidiyet güçlendirilmeli"</w:t>
      </w:r>
    </w:p>
    <w:p w14:paraId="513AD65C" w14:textId="77777777" w:rsidR="000C4D25" w:rsidRDefault="000C4D25" w:rsidP="000C4D25">
      <w:r>
        <w:t>Çocukları ve gençleri şiddet sarmalına iten nedenlerin yüzeysel çözümlerle aşılamayac</w:t>
      </w:r>
      <w:r w:rsidR="002125E5">
        <w:t xml:space="preserve">ağının altı çizilen açıklamada, </w:t>
      </w:r>
      <w:r>
        <w:t>"</w:t>
      </w:r>
      <w:r w:rsidR="002125E5" w:rsidRPr="002125E5">
        <w:t>Çocuklarımızı şiddete iten ailevi, sosyal, psikolojik, kültürel ve dijital etkenler bütüncül biçimde araştırılmalıdır. Okulu yalnızca güvenlik kameralarıyla korumak yetmez; ahlak, aidiyet, rehberlik ve sağlıklı aile-okul iş birliği de güçlendirilmelidir.</w:t>
      </w:r>
      <w:r w:rsidR="002125E5">
        <w:t>" değerlendirmesinde bulunuldu.</w:t>
      </w:r>
    </w:p>
    <w:p w14:paraId="593E6215" w14:textId="77777777" w:rsidR="000C4D25" w:rsidRPr="002125E5" w:rsidRDefault="000C4D25" w:rsidP="000C4D25">
      <w:pPr>
        <w:rPr>
          <w:b/>
        </w:rPr>
      </w:pPr>
      <w:r w:rsidRPr="002125E5">
        <w:rPr>
          <w:b/>
        </w:rPr>
        <w:t>"İhmali bulunan</w:t>
      </w:r>
      <w:r w:rsidR="002125E5" w:rsidRPr="002125E5">
        <w:rPr>
          <w:b/>
        </w:rPr>
        <w:t>lar hukuk önünde hesap vermeli"</w:t>
      </w:r>
    </w:p>
    <w:p w14:paraId="4945B797" w14:textId="77777777" w:rsidR="0063135D" w:rsidRDefault="000C4D25" w:rsidP="000C4D25">
      <w:r>
        <w:t>Eğitim ortamının huzurunu bozan kişi veya grupların yanı sıra, olayda zafiyeti bulunanların da tespit edilmesi gerektiği</w:t>
      </w:r>
      <w:r w:rsidR="002125E5">
        <w:t xml:space="preserve"> belirtilen açıklamanın sonunda, </w:t>
      </w:r>
      <w:r>
        <w:t>"HÜDA PAR olarak beklentimiz; olayın tüm yönleriyle araştırılması, varsa ihmali bulunanların hukuk önünde hesap vermesi ve okullarımızın çocuklarımız için yeniden güven, huzur ve eğitim yuvası hâline getirilmesidir."</w:t>
      </w:r>
      <w:r w:rsidR="002125E5">
        <w:t xml:space="preserve"> denildi.</w:t>
      </w:r>
    </w:p>
    <w:sectPr w:rsidR="00631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381"/>
    <w:rsid w:val="000C4D25"/>
    <w:rsid w:val="001C3381"/>
    <w:rsid w:val="002125E5"/>
    <w:rsid w:val="0063135D"/>
    <w:rsid w:val="00682254"/>
    <w:rsid w:val="00910372"/>
    <w:rsid w:val="00C85C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122EE"/>
  <w15:chartTrackingRefBased/>
  <w15:docId w15:val="{F6FB93EA-FA54-4A40-9BB2-E383F371D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42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362</Words>
  <Characters>2067</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enes akyüz</cp:lastModifiedBy>
  <cp:revision>3</cp:revision>
  <dcterms:created xsi:type="dcterms:W3CDTF">2026-09-22T09:46:00Z</dcterms:created>
  <dcterms:modified xsi:type="dcterms:W3CDTF">2026-09-22T10:38:00Z</dcterms:modified>
</cp:coreProperties>
</file>